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C8" w:rsidRPr="005F5EC8" w:rsidRDefault="005F5EC8" w:rsidP="005F5E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5F5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Статус, права и обязанности госслужащих определены законом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09.08.2022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F503E45" wp14:editId="1FE8F788">
            <wp:extent cx="2857500" cy="1962150"/>
            <wp:effectExtent l="0" t="0" r="0" b="0"/>
            <wp:docPr id="4" name="Рисунок 4" descr="http://static.norma.uz/images/183513_9859c9ed8746dcb44766fdb7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norma.uz/images/183513_9859c9ed8746dcb44766fdb7e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EC8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Президент подписал Закон от 08.08.2022 г. №</w:t>
      </w:r>
      <w:hyperlink r:id="rId7" w:tgtFrame="_blank" w:history="1">
        <w:r w:rsidRPr="005F5EC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ЗРУ-788</w:t>
        </w:r>
      </w:hyperlink>
      <w:r w:rsidRPr="005F5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 государственной гражданской службе». Закон был принят Законодательной палатой 02.03.2022 г. и одобрен Сенатом 28.05.2022 г. Документ опубликован в газете «Народное слово». 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Цель Закона – регулирование отношений в области государственной гражданской службы. Он распространяется только на госслужащих, осуществляющих деятельность на должностях, включенных в государственный реестр.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В Законе определены статус, права и обязанности госслужащих, принципы приема на работу, основные полномочия госорганов в регулировании государственной гражданской службы, а также механизмы предотвращения коррупции и конфликта интересов в этой сфере.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Основные принципы государственной гражданской службы:</w:t>
      </w:r>
    </w:p>
    <w:p w:rsidR="005F5EC8" w:rsidRPr="005F5EC8" w:rsidRDefault="005F5EC8" w:rsidP="005F5EC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единство и стабильность системы государственной гражданской службы;</w:t>
      </w:r>
    </w:p>
    <w:p w:rsidR="005F5EC8" w:rsidRPr="005F5EC8" w:rsidRDefault="005F5EC8" w:rsidP="005F5EC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законность, справедливость, служение народу;</w:t>
      </w:r>
    </w:p>
    <w:p w:rsidR="005F5EC8" w:rsidRPr="005F5EC8" w:rsidRDefault="005F5EC8" w:rsidP="005F5EC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ответственность госорганов и должностных лиц перед обществом и гражданами;</w:t>
      </w:r>
    </w:p>
    <w:p w:rsidR="005F5EC8" w:rsidRPr="005F5EC8" w:rsidRDefault="005F5EC8" w:rsidP="005F5EC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приоритет прав, свобод и законных интересов человека;</w:t>
      </w:r>
    </w:p>
    <w:p w:rsidR="005F5EC8" w:rsidRPr="005F5EC8" w:rsidRDefault="005F5EC8" w:rsidP="005F5EC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открытость и прозрачность;</w:t>
      </w:r>
    </w:p>
    <w:p w:rsidR="005F5EC8" w:rsidRPr="005F5EC8" w:rsidRDefault="005F5EC8" w:rsidP="005F5EC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объективность, профессиональность и компетентность;</w:t>
      </w:r>
    </w:p>
    <w:p w:rsidR="005F5EC8" w:rsidRPr="005F5EC8" w:rsidRDefault="005F5EC8" w:rsidP="005F5EC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равенство прав граждан Узбекистана на доступ к государственной гражданской службе;</w:t>
      </w:r>
    </w:p>
    <w:p w:rsidR="005F5EC8" w:rsidRPr="005F5EC8" w:rsidRDefault="005F5EC8" w:rsidP="005F5EC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правовая и социальная защита государственных гражданских служащих.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sz w:val="24"/>
          <w:szCs w:val="24"/>
        </w:rPr>
        <w:t>Законом создана основа для предупреждения коррупционных правонарушений в сфере госслужбы. Деятельность государственных служащих оценивается на основе наиболее важных показателей эффективности (KPI). Лица, совершившие коррупционные преступления, на государственную гражданскую службу не принимаются.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 </w:t>
      </w:r>
    </w:p>
    <w:p w:rsidR="005F5EC8" w:rsidRPr="005F5EC8" w:rsidRDefault="005F5EC8" w:rsidP="005F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E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Закон вступит в силу по истечении трех месяцев со дня его официального опубликования – 10.11.2022 г.</w:t>
      </w:r>
      <w:r w:rsidRPr="005F5E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F5E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</w:p>
    <w:p w:rsidR="002B376C" w:rsidRPr="003A6500" w:rsidRDefault="002B376C" w:rsidP="00E40BAE">
      <w:pPr>
        <w:rPr>
          <w:sz w:val="28"/>
          <w:szCs w:val="28"/>
        </w:rPr>
      </w:pPr>
    </w:p>
    <w:sectPr w:rsidR="002B376C" w:rsidRPr="003A6500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2DE6"/>
    <w:multiLevelType w:val="multilevel"/>
    <w:tmpl w:val="306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86DF4"/>
    <w:multiLevelType w:val="multilevel"/>
    <w:tmpl w:val="EBB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429AF"/>
    <w:multiLevelType w:val="multilevel"/>
    <w:tmpl w:val="AE0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5638E"/>
    <w:multiLevelType w:val="multilevel"/>
    <w:tmpl w:val="0BB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B73F5"/>
    <w:multiLevelType w:val="multilevel"/>
    <w:tmpl w:val="78B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393992"/>
    <w:multiLevelType w:val="multilevel"/>
    <w:tmpl w:val="84C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93F57"/>
    <w:multiLevelType w:val="multilevel"/>
    <w:tmpl w:val="559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20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5"/>
  </w:num>
  <w:num w:numId="12">
    <w:abstractNumId w:val="2"/>
  </w:num>
  <w:num w:numId="13">
    <w:abstractNumId w:val="15"/>
  </w:num>
  <w:num w:numId="14">
    <w:abstractNumId w:val="9"/>
  </w:num>
  <w:num w:numId="15">
    <w:abstractNumId w:val="19"/>
  </w:num>
  <w:num w:numId="16">
    <w:abstractNumId w:val="3"/>
  </w:num>
  <w:num w:numId="17">
    <w:abstractNumId w:val="17"/>
  </w:num>
  <w:num w:numId="18">
    <w:abstractNumId w:val="13"/>
  </w:num>
  <w:num w:numId="19">
    <w:abstractNumId w:val="18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60C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B7F36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1511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6500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5EC8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E5622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6826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0BAE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6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6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s.uz/ru/post/o-gosudarstvennoj-grazhdanskoj-sluzh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2022-08-25T10:26:00Z</dcterms:created>
  <dcterms:modified xsi:type="dcterms:W3CDTF">2022-08-25T10:27:00Z</dcterms:modified>
</cp:coreProperties>
</file>