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0283" w14:textId="77777777" w:rsidR="001B6701" w:rsidRPr="00927AA0" w:rsidRDefault="001B6701" w:rsidP="00927AA0">
      <w:pPr>
        <w:ind w:left="8789"/>
        <w:jc w:val="center"/>
        <w:rPr>
          <w:rFonts w:eastAsia="Times New Roman" w:cs="Times New Roman"/>
          <w:color w:val="000080"/>
          <w:sz w:val="25"/>
          <w:szCs w:val="25"/>
          <w:lang w:eastAsia="ru-RU"/>
        </w:rPr>
      </w:pP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Davlat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organlari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va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tashkilotlarining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ochiqlikni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ta’minlash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sohasidagi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normativ-huquqiy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hujjatlarda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belgilangan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majburiyatlarga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rioya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etilishini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masofadan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monitoring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qilish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tartibi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to‘g‘risidagi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t> </w:t>
      </w:r>
      <w:proofErr w:type="spellStart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fldChar w:fldCharType="begin"/>
      </w:r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fldChar w:fldCharType="separate"/>
      </w:r>
      <w:r w:rsidRPr="00927AA0">
        <w:rPr>
          <w:rFonts w:eastAsia="Times New Roman" w:cs="Times New Roman"/>
          <w:color w:val="008080"/>
          <w:sz w:val="25"/>
          <w:szCs w:val="25"/>
          <w:u w:val="single"/>
          <w:lang w:eastAsia="ru-RU"/>
        </w:rPr>
        <w:t>nizomga</w:t>
      </w:r>
      <w:proofErr w:type="spellEnd"/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fldChar w:fldCharType="end"/>
      </w:r>
      <w:r w:rsidRPr="00927AA0">
        <w:rPr>
          <w:rFonts w:eastAsia="Times New Roman" w:cs="Times New Roman"/>
          <w:color w:val="000080"/>
          <w:sz w:val="25"/>
          <w:szCs w:val="25"/>
          <w:lang w:eastAsia="ru-RU"/>
        </w:rPr>
        <w:br/>
        <w:t>24-ILOVA</w:t>
      </w:r>
    </w:p>
    <w:p w14:paraId="53A03A60" w14:textId="7540365F" w:rsidR="001B6701" w:rsidRPr="00927AA0" w:rsidRDefault="00927AA0" w:rsidP="001B6701">
      <w:pPr>
        <w:spacing w:after="120"/>
        <w:jc w:val="center"/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</w:pPr>
      <w:proofErr w:type="spellStart"/>
      <w:r w:rsidRPr="00927AA0">
        <w:rPr>
          <w:rFonts w:eastAsia="Times New Roman" w:cs="Times New Roman"/>
          <w:b/>
          <w:bCs/>
          <w:color w:val="000080"/>
          <w:lang w:val="en-US"/>
        </w:rPr>
        <w:t>Gidrometeorologiya</w:t>
      </w:r>
      <w:proofErr w:type="spellEnd"/>
      <w:r w:rsidRPr="00927AA0">
        <w:rPr>
          <w:rFonts w:eastAsia="Times New Roman" w:cs="Times New Roman"/>
          <w:b/>
          <w:bCs/>
          <w:color w:val="000080"/>
          <w:lang w:val="en-US"/>
        </w:rPr>
        <w:t xml:space="preserve"> </w:t>
      </w:r>
      <w:proofErr w:type="spellStart"/>
      <w:r w:rsidRPr="00927AA0">
        <w:rPr>
          <w:rFonts w:eastAsia="Times New Roman" w:cs="Times New Roman"/>
          <w:b/>
          <w:bCs/>
          <w:color w:val="000080"/>
          <w:lang w:val="en-US"/>
        </w:rPr>
        <w:t>xizmati</w:t>
      </w:r>
      <w:proofErr w:type="spellEnd"/>
      <w:r w:rsidRPr="00927AA0">
        <w:rPr>
          <w:rFonts w:eastAsia="Times New Roman" w:cs="Times New Roman"/>
          <w:b/>
          <w:bCs/>
          <w:color w:val="000080"/>
          <w:lang w:val="en-US"/>
        </w:rPr>
        <w:t xml:space="preserve"> </w:t>
      </w:r>
      <w:proofErr w:type="spellStart"/>
      <w:r w:rsidRPr="00927AA0">
        <w:rPr>
          <w:rFonts w:eastAsia="Times New Roman" w:cs="Times New Roman"/>
          <w:b/>
          <w:bCs/>
          <w:color w:val="000080"/>
          <w:lang w:val="en-US"/>
        </w:rPr>
        <w:t>agentligi</w:t>
      </w:r>
      <w:proofErr w:type="spellEnd"/>
      <w:r w:rsidRPr="00927AA0">
        <w:rPr>
          <w:rFonts w:eastAsia="Times New Roman" w:cs="Times New Roman"/>
          <w:b/>
          <w:bCs/>
          <w:color w:val="000080"/>
          <w:lang w:val="en-US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tasarrufidagi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xizmat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uylari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va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boshqa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ko‘</w:t>
      </w:r>
      <w:proofErr w:type="gram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chmas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mulklar</w:t>
      </w:r>
      <w:proofErr w:type="spellEnd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1B6701" w:rsidRPr="00927AA0">
        <w:rPr>
          <w:rFonts w:eastAsia="Times New Roman" w:cs="Times New Roman"/>
          <w:b/>
          <w:bCs/>
          <w:color w:val="000080"/>
          <w:sz w:val="27"/>
          <w:szCs w:val="27"/>
          <w:lang w:val="en-US" w:eastAsia="ru-RU"/>
        </w:rPr>
        <w:t>to‘g‘risidagi</w:t>
      </w:r>
      <w:proofErr w:type="spellEnd"/>
    </w:p>
    <w:p w14:paraId="44EC4619" w14:textId="77777777" w:rsidR="001B6701" w:rsidRPr="00927AA0" w:rsidRDefault="001B6701" w:rsidP="001B6701">
      <w:pPr>
        <w:spacing w:after="0"/>
        <w:jc w:val="center"/>
        <w:rPr>
          <w:rFonts w:eastAsia="Times New Roman" w:cs="Times New Roman"/>
          <w:caps/>
          <w:color w:val="000080"/>
          <w:sz w:val="27"/>
          <w:szCs w:val="27"/>
          <w:lang w:eastAsia="ru-RU"/>
        </w:rPr>
      </w:pPr>
      <w:r w:rsidRPr="00927AA0">
        <w:rPr>
          <w:rFonts w:eastAsia="Times New Roman" w:cs="Times New Roman"/>
          <w:caps/>
          <w:color w:val="000080"/>
          <w:sz w:val="27"/>
          <w:szCs w:val="27"/>
          <w:lang w:eastAsia="ru-RU"/>
        </w:rPr>
        <w:t>MA’LUMOTLAR</w:t>
      </w:r>
    </w:p>
    <w:tbl>
      <w:tblPr>
        <w:tblW w:w="525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157"/>
        <w:gridCol w:w="2163"/>
        <w:gridCol w:w="2456"/>
        <w:gridCol w:w="1116"/>
        <w:gridCol w:w="6"/>
        <w:gridCol w:w="764"/>
        <w:gridCol w:w="7"/>
        <w:gridCol w:w="1073"/>
        <w:gridCol w:w="6"/>
        <w:gridCol w:w="1361"/>
        <w:gridCol w:w="6"/>
        <w:gridCol w:w="1283"/>
        <w:gridCol w:w="6"/>
        <w:gridCol w:w="1283"/>
        <w:gridCol w:w="6"/>
        <w:gridCol w:w="875"/>
        <w:gridCol w:w="6"/>
        <w:gridCol w:w="1261"/>
        <w:gridCol w:w="6"/>
      </w:tblGrid>
      <w:tr w:rsidR="00927AA0" w:rsidRPr="00927AA0" w14:paraId="49408DE6" w14:textId="77777777" w:rsidTr="00927AA0">
        <w:trPr>
          <w:gridAfter w:val="1"/>
          <w:wAfter w:w="6" w:type="dxa"/>
          <w:trHeight w:val="285"/>
          <w:jc w:val="center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74A0307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T/r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D62E422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Mulk turi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5D6B5DB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Joylashgan manzili</w:t>
            </w:r>
          </w:p>
        </w:tc>
        <w:tc>
          <w:tcPr>
            <w:tcW w:w="24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90B73AA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Kadastr raqami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7612A2F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Balansga olingan vaqti</w:t>
            </w:r>
          </w:p>
          <w:p w14:paraId="559C165A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(aniq sana)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126D42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Soni</w:t>
            </w:r>
          </w:p>
          <w:p w14:paraId="3DF672C4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(dona)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9D915C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Qiymati</w:t>
            </w:r>
          </w:p>
          <w:p w14:paraId="61DE4D30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(ming so‘mda)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441151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Qayta baholangan narxi</w:t>
            </w:r>
          </w:p>
          <w:p w14:paraId="565912F6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(ming so‘mda)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394C99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Saqlash xarajatlari</w:t>
            </w:r>
          </w:p>
          <w:p w14:paraId="5B3C4C44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(ming so‘mda)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46BFDE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Jihozlash xarajatlari</w:t>
            </w:r>
          </w:p>
          <w:p w14:paraId="3C3B8875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(ming so‘mda)</w:t>
            </w:r>
          </w:p>
        </w:tc>
        <w:tc>
          <w:tcPr>
            <w:tcW w:w="215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EEBE0E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Jihozlash xarajatlarining moliyalashtirish manbasi</w:t>
            </w:r>
          </w:p>
          <w:p w14:paraId="2BFDF8DA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(ming so‘mda)</w:t>
            </w:r>
          </w:p>
        </w:tc>
      </w:tr>
      <w:tr w:rsidR="00927AA0" w:rsidRPr="00927AA0" w14:paraId="1F8EC972" w14:textId="77777777" w:rsidTr="00927AA0">
        <w:trPr>
          <w:gridAfter w:val="1"/>
          <w:wAfter w:w="6" w:type="dxa"/>
          <w:trHeight w:val="285"/>
          <w:jc w:val="center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8E11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F006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0BD0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3182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2750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EECB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CD91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1C33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B95B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9008" w14:textId="77777777" w:rsidR="001B6701" w:rsidRPr="00927AA0" w:rsidRDefault="001B6701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C050AF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Budjet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E411E1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Budjetdan tashqari jamg‘arma</w:t>
            </w:r>
          </w:p>
        </w:tc>
      </w:tr>
      <w:tr w:rsidR="00927AA0" w:rsidRPr="00927AA0" w14:paraId="64A3377C" w14:textId="77777777" w:rsidTr="00927AA0">
        <w:trPr>
          <w:gridAfter w:val="1"/>
          <w:wAfter w:w="6" w:type="dxa"/>
          <w:trHeight w:val="562"/>
          <w:jc w:val="center"/>
        </w:trPr>
        <w:tc>
          <w:tcPr>
            <w:tcW w:w="4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D2D2AF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E96D3A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1001E4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256E09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6FAF975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40BB18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566D65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AFA830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D413E0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50B5B6D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FBF69BF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D4895AE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12</w:t>
            </w:r>
          </w:p>
        </w:tc>
      </w:tr>
      <w:tr w:rsidR="001B6701" w:rsidRPr="00927AA0" w14:paraId="2E07EB9E" w14:textId="77777777" w:rsidTr="00927AA0">
        <w:trPr>
          <w:trHeight w:val="285"/>
          <w:jc w:val="center"/>
        </w:trPr>
        <w:tc>
          <w:tcPr>
            <w:tcW w:w="15300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9472E0" w14:textId="77777777" w:rsidR="001B6701" w:rsidRPr="00927AA0" w:rsidRDefault="001B6701" w:rsidP="001B6701">
            <w:pPr>
              <w:spacing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(Hisobot yilining ma’lumotlar e’lon qilinayotgan choragi)</w:t>
            </w:r>
          </w:p>
        </w:tc>
      </w:tr>
      <w:tr w:rsidR="00927AA0" w:rsidRPr="00927AA0" w14:paraId="7E38C123" w14:textId="77777777" w:rsidTr="00927AA0">
        <w:trPr>
          <w:gridAfter w:val="1"/>
          <w:wAfter w:w="6" w:type="dxa"/>
          <w:trHeight w:val="285"/>
          <w:jc w:val="center"/>
        </w:trPr>
        <w:tc>
          <w:tcPr>
            <w:tcW w:w="4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E6E9FD" w14:textId="692AB8CB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AB3D5E" w14:textId="051BD1E5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Mamuriy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5E0A4E" w14:textId="6738A41D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Yunsobod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bodomzor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yuli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1-tor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kuchasi</w:t>
            </w:r>
            <w:proofErr w:type="spellEnd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72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uy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BE1866" w14:textId="1A14E0E5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10:07:01:02:02:0054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BAAE2A" w14:textId="5C691BB0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1961 </w:t>
            </w:r>
            <w:proofErr w:type="spellStart"/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yil</w:t>
            </w:r>
            <w:proofErr w:type="spellEnd"/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AB84212" w14:textId="3A2196B5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CB8AF4" w14:textId="6293E5FE" w:rsidR="001B6701" w:rsidRPr="00927AA0" w:rsidRDefault="005D3444" w:rsidP="005D344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106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120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9E6106" w14:textId="4994F195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FCE75D" w14:textId="7204B5F2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44BFDC" w14:textId="39C4F66E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815C66" w14:textId="542EBAFE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C28A19" w14:textId="1FC884BB" w:rsidR="001B6701" w:rsidRPr="00927AA0" w:rsidRDefault="003021DB" w:rsidP="005D344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z-Cyrl-UZ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uz-Cyrl-UZ" w:eastAsia="ru-RU"/>
              </w:rPr>
              <w:t>-</w:t>
            </w:r>
          </w:p>
        </w:tc>
      </w:tr>
      <w:tr w:rsidR="005D3444" w:rsidRPr="00927AA0" w14:paraId="5FFE7DE3" w14:textId="77777777" w:rsidTr="00927AA0">
        <w:trPr>
          <w:trHeight w:val="285"/>
          <w:jc w:val="center"/>
        </w:trPr>
        <w:tc>
          <w:tcPr>
            <w:tcW w:w="74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25656D2" w14:textId="77777777" w:rsidR="001B6701" w:rsidRPr="00927AA0" w:rsidRDefault="001B6701" w:rsidP="001B6701">
            <w:pPr>
              <w:spacing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Ma’lumotlar e’lon qilinayotgan davr bo‘yicha jami: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4DA0EA" w14:textId="5854788A" w:rsidR="001B6701" w:rsidRPr="00927AA0" w:rsidRDefault="00020AD8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22F6B1" w14:textId="6360EE2A" w:rsidR="001B6701" w:rsidRPr="00927AA0" w:rsidRDefault="00020AD8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106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120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5EBB4C" w14:textId="246FCA45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4401AA" w14:textId="3A0BC957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00B34B" w14:textId="0539D8FE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EB2A9A" w14:textId="7B4413DE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CE0E11" w14:textId="1179D157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D3444" w:rsidRPr="00927AA0" w14:paraId="1952E750" w14:textId="77777777" w:rsidTr="00927AA0">
        <w:trPr>
          <w:trHeight w:val="285"/>
          <w:jc w:val="center"/>
        </w:trPr>
        <w:tc>
          <w:tcPr>
            <w:tcW w:w="74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3053E4" w14:textId="77777777" w:rsidR="001B6701" w:rsidRPr="00927AA0" w:rsidRDefault="001B6701" w:rsidP="001B6701">
            <w:pPr>
              <w:spacing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b/>
                <w:bCs/>
                <w:sz w:val="24"/>
                <w:szCs w:val="24"/>
                <w:lang w:val="uz-Cyrl-UZ" w:eastAsia="ru-RU"/>
              </w:rPr>
              <w:t>Hisobot yilining o‘tgan davri bo‘yicha jami: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0F3747" w14:textId="2E884E50" w:rsidR="001B6701" w:rsidRPr="00927AA0" w:rsidRDefault="00020AD8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C89CBF" w14:textId="745EFCCE" w:rsidR="001B6701" w:rsidRPr="00927AA0" w:rsidRDefault="00020AD8" w:rsidP="001B6701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106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120</w:t>
            </w:r>
            <w:r w:rsidR="00927AA0" w:rsidRPr="00927AA0">
              <w:rPr>
                <w:rFonts w:eastAsia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323243" w14:textId="6FAF7AED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FBF1D3C" w14:textId="7137D02A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1D19263" w14:textId="174633F6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E9C917" w14:textId="7DBB31FE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6D44B21" w14:textId="0960B806" w:rsidR="001B6701" w:rsidRPr="00927AA0" w:rsidRDefault="003021DB" w:rsidP="001B6701">
            <w:pPr>
              <w:spacing w:after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27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14:paraId="6D9C01D9" w14:textId="08E72432" w:rsidR="00927AA0" w:rsidRPr="00927AA0" w:rsidRDefault="00927AA0" w:rsidP="00927AA0">
      <w:pPr>
        <w:shd w:val="clear" w:color="auto" w:fill="FFFFFF"/>
        <w:ind w:firstLine="851"/>
        <w:jc w:val="both"/>
        <w:rPr>
          <w:rFonts w:eastAsia="Times New Roman" w:cs="Times New Roman"/>
          <w:color w:val="339966"/>
          <w:szCs w:val="20"/>
        </w:rPr>
      </w:pPr>
      <w:proofErr w:type="spellStart"/>
      <w:r w:rsidRPr="00927AA0">
        <w:rPr>
          <w:rFonts w:eastAsia="Times New Roman" w:cs="Times New Roman"/>
          <w:color w:val="339966"/>
          <w:szCs w:val="20"/>
        </w:rPr>
        <w:t>Izoh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: </w:t>
      </w:r>
      <w:r w:rsidRPr="00927AA0">
        <w:rPr>
          <w:rFonts w:eastAsia="Times New Roman" w:cs="Times New Roman"/>
          <w:color w:val="339966"/>
          <w:szCs w:val="20"/>
          <w:lang w:val="en-US"/>
        </w:rPr>
        <w:t>O</w:t>
      </w:r>
      <w:r w:rsidRPr="00927AA0">
        <w:rPr>
          <w:rFonts w:eastAsia="Times New Roman" w:cs="Times New Roman"/>
          <w:color w:val="339966"/>
          <w:szCs w:val="20"/>
        </w:rPr>
        <w:t>’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zbekiston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Respublikasi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Presidentining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31.05.2023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yildagi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PQ</w:t>
      </w:r>
      <w:r w:rsidRPr="00927AA0">
        <w:rPr>
          <w:rFonts w:eastAsia="Times New Roman" w:cs="Times New Roman"/>
          <w:color w:val="339966"/>
          <w:szCs w:val="20"/>
        </w:rPr>
        <w:t>-171-</w:t>
      </w:r>
      <w:r w:rsidRPr="00927AA0">
        <w:rPr>
          <w:rFonts w:eastAsia="Times New Roman" w:cs="Times New Roman"/>
          <w:color w:val="339966"/>
          <w:szCs w:val="20"/>
          <w:lang w:val="en-US"/>
        </w:rPr>
        <w:t>son</w:t>
      </w:r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qarori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4-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ilovasi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61-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bandiga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asosan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Gidrometeorologiya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xizmati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agentligi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joylashgan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Toshkent</w:t>
      </w:r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shaxri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,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Yunusobod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tumanim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Bodomzor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yo</w:t>
      </w:r>
      <w:proofErr w:type="spellEnd"/>
      <w:r w:rsidRPr="00927AA0">
        <w:rPr>
          <w:rFonts w:eastAsia="Times New Roman" w:cs="Times New Roman"/>
          <w:color w:val="339966"/>
          <w:szCs w:val="20"/>
        </w:rPr>
        <w:t>’</w:t>
      </w:r>
      <w:r w:rsidRPr="00927AA0">
        <w:rPr>
          <w:rFonts w:eastAsia="Times New Roman" w:cs="Times New Roman"/>
          <w:color w:val="339966"/>
          <w:szCs w:val="20"/>
          <w:lang w:val="en-US"/>
        </w:rPr>
        <w:t>li</w:t>
      </w:r>
      <w:r w:rsidRPr="00927AA0">
        <w:rPr>
          <w:rFonts w:eastAsia="Times New Roman" w:cs="Times New Roman"/>
          <w:color w:val="339966"/>
          <w:szCs w:val="20"/>
        </w:rPr>
        <w:t xml:space="preserve"> 1-</w:t>
      </w:r>
      <w:r w:rsidRPr="00927AA0">
        <w:rPr>
          <w:rFonts w:eastAsia="Times New Roman" w:cs="Times New Roman"/>
          <w:color w:val="339966"/>
          <w:szCs w:val="20"/>
          <w:lang w:val="en-US"/>
        </w:rPr>
        <w:t>tor</w:t>
      </w:r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ko</w:t>
      </w:r>
      <w:r w:rsidRPr="00927AA0">
        <w:rPr>
          <w:rFonts w:eastAsia="Times New Roman" w:cs="Times New Roman"/>
          <w:color w:val="339966"/>
          <w:szCs w:val="20"/>
        </w:rPr>
        <w:t>’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chasi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72-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uyning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bino</w:t>
      </w:r>
      <w:r w:rsidRPr="00927AA0">
        <w:rPr>
          <w:rFonts w:eastAsia="Times New Roman" w:cs="Times New Roman"/>
          <w:color w:val="339966"/>
          <w:szCs w:val="20"/>
        </w:rPr>
        <w:t>-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inshootlari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(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tutash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hududi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bilan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birgalikda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)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operativ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boshqaruv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huquqi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bilan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beg</w:t>
      </w:r>
      <w:r w:rsidRPr="00927AA0">
        <w:rPr>
          <w:rFonts w:eastAsia="Times New Roman" w:cs="Times New Roman"/>
          <w:color w:val="339966"/>
          <w:szCs w:val="20"/>
        </w:rPr>
        <w:t>’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araz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Ekologiya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vazirliga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o</w:t>
      </w:r>
      <w:r w:rsidRPr="00927AA0">
        <w:rPr>
          <w:rFonts w:eastAsia="Times New Roman" w:cs="Times New Roman"/>
          <w:color w:val="339966"/>
          <w:szCs w:val="20"/>
        </w:rPr>
        <w:t>’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tkaizlgan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. </w:t>
      </w:r>
    </w:p>
    <w:p w14:paraId="0E9757DA" w14:textId="603BDFD3" w:rsidR="00F12C76" w:rsidRPr="00927AA0" w:rsidRDefault="00927AA0" w:rsidP="00927AA0">
      <w:pPr>
        <w:spacing w:after="0"/>
        <w:ind w:firstLine="851"/>
        <w:jc w:val="both"/>
        <w:rPr>
          <w:rFonts w:cs="Times New Roman"/>
          <w:lang w:val="uz-Cyrl-UZ"/>
        </w:rPr>
      </w:pP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Vazirlik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tomonidan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ushbu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bino</w:t>
      </w:r>
      <w:r w:rsidRPr="00927AA0">
        <w:rPr>
          <w:rFonts w:eastAsia="Times New Roman" w:cs="Times New Roman"/>
          <w:color w:val="339966"/>
          <w:szCs w:val="20"/>
        </w:rPr>
        <w:t>-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inshootlar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r w:rsidRPr="00927AA0">
        <w:rPr>
          <w:rFonts w:eastAsia="Times New Roman" w:cs="Times New Roman"/>
          <w:color w:val="339966"/>
          <w:szCs w:val="20"/>
          <w:lang w:val="en-US"/>
        </w:rPr>
        <w:t>O</w:t>
      </w:r>
      <w:r w:rsidRPr="00927AA0">
        <w:rPr>
          <w:rFonts w:eastAsia="Times New Roman" w:cs="Times New Roman"/>
          <w:color w:val="339966"/>
          <w:szCs w:val="20"/>
        </w:rPr>
        <w:t>’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zgidrometga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bepul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foydalanishga</w:t>
      </w:r>
      <w:proofErr w:type="spellEnd"/>
      <w:r w:rsidRPr="00927AA0">
        <w:rPr>
          <w:rFonts w:eastAsia="Times New Roman" w:cs="Times New Roman"/>
          <w:color w:val="339966"/>
          <w:szCs w:val="20"/>
        </w:rPr>
        <w:t xml:space="preserve"> </w:t>
      </w:r>
      <w:proofErr w:type="spellStart"/>
      <w:r w:rsidRPr="00927AA0">
        <w:rPr>
          <w:rFonts w:eastAsia="Times New Roman" w:cs="Times New Roman"/>
          <w:color w:val="339966"/>
          <w:szCs w:val="20"/>
          <w:lang w:val="en-US"/>
        </w:rPr>
        <w:t>berilgan</w:t>
      </w:r>
      <w:proofErr w:type="spellEnd"/>
      <w:r w:rsidRPr="00927AA0">
        <w:rPr>
          <w:rFonts w:eastAsia="Times New Roman" w:cs="Times New Roman"/>
          <w:color w:val="339966"/>
          <w:szCs w:val="20"/>
        </w:rPr>
        <w:t>.</w:t>
      </w:r>
      <w:r w:rsidRPr="00927AA0">
        <w:rPr>
          <w:rFonts w:eastAsia="Times New Roman" w:cs="Times New Roman"/>
          <w:color w:val="339966"/>
          <w:szCs w:val="20"/>
        </w:rPr>
        <w:t xml:space="preserve"> </w:t>
      </w:r>
    </w:p>
    <w:sectPr w:rsidR="00F12C76" w:rsidRPr="00927AA0" w:rsidSect="00927AA0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8"/>
    <w:rsid w:val="00020AD8"/>
    <w:rsid w:val="001151A8"/>
    <w:rsid w:val="00145CAA"/>
    <w:rsid w:val="001A1B1D"/>
    <w:rsid w:val="001B6701"/>
    <w:rsid w:val="002C0106"/>
    <w:rsid w:val="003021DB"/>
    <w:rsid w:val="005D3444"/>
    <w:rsid w:val="006C0B77"/>
    <w:rsid w:val="008242FF"/>
    <w:rsid w:val="00870751"/>
    <w:rsid w:val="00922C48"/>
    <w:rsid w:val="00927AA0"/>
    <w:rsid w:val="00B915B7"/>
    <w:rsid w:val="00E434D1"/>
    <w:rsid w:val="00E95557"/>
    <w:rsid w:val="00EA1E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4C1C"/>
  <w15:chartTrackingRefBased/>
  <w15:docId w15:val="{1836BDE1-EDB8-4C54-B0EF-9316FAA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67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419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ECCD-347E-4776-B5D9-EFE4239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Xolmuminov Burxon</dc:creator>
  <cp:keywords/>
  <dc:description/>
  <cp:lastModifiedBy>Timur Temurov</cp:lastModifiedBy>
  <cp:revision>3</cp:revision>
  <dcterms:created xsi:type="dcterms:W3CDTF">2025-06-11T12:42:00Z</dcterms:created>
  <dcterms:modified xsi:type="dcterms:W3CDTF">2025-06-11T13:05:00Z</dcterms:modified>
</cp:coreProperties>
</file>